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0" w:rsidRDefault="001B4AB0" w:rsidP="00607322">
      <w:pPr>
        <w:jc w:val="center"/>
        <w:rPr>
          <w:sz w:val="36"/>
          <w:szCs w:val="36"/>
          <w:u w:val="single"/>
        </w:rPr>
      </w:pPr>
      <w:r w:rsidRPr="001B4AB0">
        <w:rPr>
          <w:sz w:val="36"/>
          <w:szCs w:val="36"/>
          <w:u w:val="single"/>
        </w:rPr>
        <w:t>Office Procedures and Guidelines</w:t>
      </w:r>
      <w:r>
        <w:rPr>
          <w:sz w:val="36"/>
          <w:szCs w:val="36"/>
          <w:u w:val="single"/>
        </w:rPr>
        <w:t xml:space="preserve"> for Committees</w:t>
      </w:r>
    </w:p>
    <w:p w:rsidR="00607322" w:rsidRDefault="00607322" w:rsidP="001B4AB0">
      <w:pPr>
        <w:rPr>
          <w:b/>
          <w:sz w:val="24"/>
          <w:szCs w:val="24"/>
        </w:rPr>
      </w:pPr>
    </w:p>
    <w:p w:rsidR="001B4AB0" w:rsidRPr="00C53B9F" w:rsidRDefault="001B4AB0" w:rsidP="001B4AB0">
      <w:pPr>
        <w:rPr>
          <w:b/>
        </w:rPr>
      </w:pPr>
      <w:r w:rsidRPr="00C53B9F">
        <w:rPr>
          <w:b/>
        </w:rPr>
        <w:t>Expenses</w:t>
      </w:r>
    </w:p>
    <w:p w:rsidR="001B4AB0" w:rsidRPr="00C53B9F" w:rsidRDefault="001B4AB0" w:rsidP="001B4AB0">
      <w:r w:rsidRPr="00C53B9F">
        <w:t>Expenses made on behalf of your committee may be reimbursable by UUS</w:t>
      </w:r>
      <w:r w:rsidR="00C61780" w:rsidRPr="00C53B9F">
        <w:t>IC. Many Society Committees have budget lines assigned to them. If you do not have a budget, please contact the office or the Board Treasurer to ensure a reimbursement is possible and to determine the correct account number.</w:t>
      </w:r>
    </w:p>
    <w:p w:rsidR="00C61780" w:rsidRPr="00C53B9F" w:rsidRDefault="00C61780" w:rsidP="00C61780">
      <w:pPr>
        <w:ind w:left="720"/>
        <w:rPr>
          <w:i/>
        </w:rPr>
      </w:pPr>
      <w:r w:rsidRPr="00C53B9F">
        <w:rPr>
          <w:i/>
        </w:rPr>
        <w:t>Committees with budgets are responsible for tracking and approving all spending.</w:t>
      </w:r>
    </w:p>
    <w:p w:rsidR="00C61780" w:rsidRPr="00C53B9F" w:rsidRDefault="00C61780" w:rsidP="001B4AB0">
      <w:pPr>
        <w:rPr>
          <w:rStyle w:val="Hyperlink"/>
          <w:color w:val="auto"/>
          <w:u w:val="none"/>
        </w:rPr>
      </w:pPr>
      <w:r w:rsidRPr="00C53B9F">
        <w:t xml:space="preserve">When an expense comes in, fill out a voucher form online at </w:t>
      </w:r>
      <w:hyperlink r:id="rId5" w:history="1">
        <w:r w:rsidRPr="00C53B9F">
          <w:rPr>
            <w:rStyle w:val="Hyperlink"/>
            <w:color w:val="auto"/>
            <w:u w:val="none"/>
          </w:rPr>
          <w:t>http://www.uusic.org/vouchers/</w:t>
        </w:r>
      </w:hyperlink>
      <w:r w:rsidRPr="00C53B9F">
        <w:rPr>
          <w:rStyle w:val="Hyperlink"/>
          <w:color w:val="auto"/>
          <w:u w:val="none"/>
        </w:rPr>
        <w:t xml:space="preserve"> (half sheet hard copies can also be found in the front office between the printer and the mailboxes). </w:t>
      </w:r>
      <w:r w:rsidRPr="00C53B9F">
        <w:rPr>
          <w:rStyle w:val="Hyperlink"/>
          <w:color w:val="auto"/>
          <w:u w:val="none"/>
        </w:rPr>
        <w:t xml:space="preserve">When using the online form, be sure to select the correct version- ‘Over $200’ or ‘under $200.’ </w:t>
      </w:r>
      <w:r w:rsidRPr="00C53B9F">
        <w:rPr>
          <w:rStyle w:val="Hyperlink"/>
          <w:color w:val="auto"/>
          <w:u w:val="none"/>
        </w:rPr>
        <w:t xml:space="preserve"> Be sure to attach or mail in any receipts or invoices. Be sure you have approval from your committee chair.</w:t>
      </w:r>
    </w:p>
    <w:p w:rsidR="00C61780" w:rsidRPr="00C53B9F" w:rsidRDefault="00C61780" w:rsidP="00C61780">
      <w:pPr>
        <w:ind w:left="720"/>
        <w:rPr>
          <w:rStyle w:val="Hyperlink"/>
          <w:i/>
          <w:color w:val="auto"/>
          <w:u w:val="none"/>
        </w:rPr>
      </w:pPr>
      <w:r w:rsidRPr="00C53B9F">
        <w:rPr>
          <w:rStyle w:val="Hyperlink"/>
          <w:i/>
          <w:color w:val="auto"/>
          <w:u w:val="none"/>
        </w:rPr>
        <w:t>A list of all account numbers can be found online and is also posted on the bulletin board in the front office</w:t>
      </w:r>
      <w:r w:rsidRPr="00C53B9F">
        <w:rPr>
          <w:rStyle w:val="Hyperlink"/>
          <w:i/>
          <w:color w:val="auto"/>
          <w:u w:val="none"/>
        </w:rPr>
        <w:t>.</w:t>
      </w:r>
    </w:p>
    <w:p w:rsidR="00C61780" w:rsidRPr="00C53B9F" w:rsidRDefault="00C61780" w:rsidP="00C61780">
      <w:pPr>
        <w:rPr>
          <w:rStyle w:val="Hyperlink"/>
          <w:color w:val="auto"/>
          <w:u w:val="none"/>
        </w:rPr>
      </w:pPr>
      <w:r w:rsidRPr="00C53B9F">
        <w:rPr>
          <w:rStyle w:val="Hyperlink"/>
          <w:color w:val="auto"/>
          <w:u w:val="none"/>
        </w:rPr>
        <w:t>Expenses under $200 will be reimbursed or paid directly from the office once the Board Treasurer has approved the voucher. Expenses over $200 go through the accountants and require two signatures from Board members in addition to the Treasurer. Expect an extra delay for expenses over $200.</w:t>
      </w:r>
    </w:p>
    <w:p w:rsidR="00C61780" w:rsidRPr="00C53B9F" w:rsidRDefault="00C61780" w:rsidP="00C61780">
      <w:pPr>
        <w:rPr>
          <w:rStyle w:val="Hyperlink"/>
          <w:color w:val="auto"/>
          <w:u w:val="none"/>
        </w:rPr>
      </w:pPr>
    </w:p>
    <w:p w:rsidR="00C61780" w:rsidRPr="00C53B9F" w:rsidRDefault="00C61780" w:rsidP="00C61780">
      <w:pPr>
        <w:rPr>
          <w:rStyle w:val="Hyperlink"/>
          <w:b/>
          <w:color w:val="auto"/>
          <w:u w:val="none"/>
        </w:rPr>
      </w:pPr>
      <w:r w:rsidRPr="00C53B9F">
        <w:rPr>
          <w:rStyle w:val="Hyperlink"/>
          <w:b/>
          <w:color w:val="auto"/>
          <w:u w:val="none"/>
        </w:rPr>
        <w:t>Income</w:t>
      </w:r>
    </w:p>
    <w:p w:rsidR="00607322" w:rsidRPr="00C53B9F" w:rsidRDefault="00C61780" w:rsidP="00C61780">
      <w:pPr>
        <w:rPr>
          <w:rStyle w:val="Hyperlink"/>
          <w:color w:val="auto"/>
          <w:u w:val="none"/>
        </w:rPr>
      </w:pPr>
      <w:r w:rsidRPr="00C53B9F">
        <w:rPr>
          <w:rStyle w:val="Hyperlink"/>
          <w:color w:val="auto"/>
          <w:u w:val="none"/>
        </w:rPr>
        <w:t xml:space="preserve">All income from your committee must be funneled through UUSIC, even if it is going to be immediately paid out again (paying for group t-shirts, or a fundraiser for a nonprofit). If you do not have a budget line, you may use #321 (Other Fundraising) for income that will immediately paid out. </w:t>
      </w:r>
    </w:p>
    <w:p w:rsidR="00607322" w:rsidRPr="00C53B9F" w:rsidRDefault="00607322" w:rsidP="00607322">
      <w:pPr>
        <w:rPr>
          <w:rStyle w:val="Hyperlink"/>
          <w:color w:val="auto"/>
          <w:u w:val="none"/>
        </w:rPr>
      </w:pPr>
      <w:r w:rsidRPr="00C53B9F">
        <w:rPr>
          <w:rStyle w:val="Hyperlink"/>
          <w:color w:val="auto"/>
          <w:u w:val="none"/>
        </w:rPr>
        <w:t xml:space="preserve">Alert the office to any incoming money on behalf of your committee or group, so it can be allocated to the correct budget line. </w:t>
      </w:r>
    </w:p>
    <w:p w:rsidR="00607322" w:rsidRPr="00C53B9F" w:rsidRDefault="00607322" w:rsidP="00607322">
      <w:pPr>
        <w:ind w:left="720"/>
        <w:rPr>
          <w:rStyle w:val="Hyperlink"/>
          <w:i/>
          <w:color w:val="auto"/>
          <w:u w:val="none"/>
        </w:rPr>
      </w:pPr>
      <w:r w:rsidRPr="00C53B9F">
        <w:rPr>
          <w:rStyle w:val="Hyperlink"/>
          <w:i/>
          <w:color w:val="auto"/>
          <w:u w:val="none"/>
        </w:rPr>
        <w:t>Have donors attach a memo to all income identifying the purpose.</w:t>
      </w:r>
    </w:p>
    <w:p w:rsidR="00607322" w:rsidRPr="00C53B9F" w:rsidRDefault="00607322" w:rsidP="00607322">
      <w:pPr>
        <w:rPr>
          <w:rStyle w:val="Hyperlink"/>
          <w:color w:val="auto"/>
          <w:u w:val="none"/>
        </w:rPr>
      </w:pPr>
      <w:r w:rsidRPr="00C53B9F">
        <w:rPr>
          <w:rStyle w:val="Hyperlink"/>
          <w:color w:val="auto"/>
          <w:u w:val="none"/>
        </w:rPr>
        <w:t xml:space="preserve">Also alert the office whether income is or is not tax deductible </w:t>
      </w:r>
      <w:r w:rsidRPr="00C53B9F">
        <w:rPr>
          <w:rStyle w:val="Hyperlink"/>
          <w:color w:val="auto"/>
          <w:u w:val="none"/>
        </w:rPr>
        <w:t>so donors can be credited for their giving</w:t>
      </w:r>
      <w:r w:rsidRPr="00C53B9F">
        <w:rPr>
          <w:rStyle w:val="Hyperlink"/>
          <w:color w:val="auto"/>
          <w:u w:val="none"/>
        </w:rPr>
        <w:t>. (Attach the names of donors to any cash gifts to ensure they are credited)</w:t>
      </w:r>
    </w:p>
    <w:p w:rsidR="00607322" w:rsidRDefault="00607322" w:rsidP="00607322">
      <w:pPr>
        <w:ind w:left="720"/>
        <w:rPr>
          <w:rStyle w:val="Hyperlink"/>
          <w:i/>
          <w:color w:val="auto"/>
          <w:u w:val="none"/>
        </w:rPr>
      </w:pPr>
      <w:r w:rsidRPr="00C53B9F">
        <w:rPr>
          <w:rStyle w:val="Hyperlink"/>
          <w:i/>
          <w:color w:val="auto"/>
          <w:u w:val="none"/>
        </w:rPr>
        <w:t>Income is usually deductible when it is given outright to a nonprofit, and not in exchange for a good or service. A portion may be deductible if it exceeds the fair value of the good or service purchased.</w:t>
      </w:r>
    </w:p>
    <w:p w:rsidR="00C53B9F" w:rsidRDefault="00C53B9F" w:rsidP="00607322">
      <w:pPr>
        <w:ind w:left="720"/>
        <w:rPr>
          <w:rStyle w:val="Hyperlink"/>
          <w:i/>
          <w:color w:val="auto"/>
          <w:u w:val="none"/>
        </w:rPr>
      </w:pPr>
    </w:p>
    <w:p w:rsidR="00C53B9F" w:rsidRDefault="00C53B9F" w:rsidP="00607322">
      <w:pPr>
        <w:ind w:left="720"/>
        <w:rPr>
          <w:rStyle w:val="Hyperlink"/>
          <w:i/>
          <w:color w:val="auto"/>
          <w:u w:val="none"/>
        </w:rPr>
      </w:pPr>
    </w:p>
    <w:p w:rsidR="00C53B9F" w:rsidRDefault="00C53B9F" w:rsidP="00607322">
      <w:pPr>
        <w:ind w:left="720"/>
        <w:rPr>
          <w:rStyle w:val="Hyperlink"/>
          <w:i/>
          <w:color w:val="auto"/>
          <w:u w:val="none"/>
        </w:rPr>
      </w:pPr>
    </w:p>
    <w:p w:rsidR="00C53B9F" w:rsidRPr="00C53B9F" w:rsidRDefault="00C53B9F" w:rsidP="00C53B9F">
      <w:pPr>
        <w:ind w:left="720"/>
        <w:jc w:val="right"/>
        <w:rPr>
          <w:rStyle w:val="Hyperlink"/>
          <w:i/>
          <w:color w:val="auto"/>
          <w:u w:val="none"/>
        </w:rPr>
      </w:pPr>
      <w:r>
        <w:rPr>
          <w:rStyle w:val="Hyperlink"/>
          <w:i/>
          <w:color w:val="auto"/>
          <w:u w:val="none"/>
        </w:rPr>
        <w:t>(</w:t>
      </w:r>
      <w:proofErr w:type="gramStart"/>
      <w:r>
        <w:rPr>
          <w:rStyle w:val="Hyperlink"/>
          <w:i/>
          <w:color w:val="auto"/>
          <w:u w:val="none"/>
        </w:rPr>
        <w:t>over</w:t>
      </w:r>
      <w:proofErr w:type="gramEnd"/>
      <w:r>
        <w:rPr>
          <w:rStyle w:val="Hyperlink"/>
          <w:i/>
          <w:color w:val="auto"/>
          <w:u w:val="none"/>
        </w:rPr>
        <w:t>)</w:t>
      </w:r>
    </w:p>
    <w:p w:rsidR="00607322" w:rsidRPr="00C53B9F" w:rsidRDefault="00607322" w:rsidP="00607322">
      <w:pPr>
        <w:rPr>
          <w:b/>
        </w:rPr>
      </w:pPr>
      <w:r w:rsidRPr="00C53B9F">
        <w:rPr>
          <w:b/>
        </w:rPr>
        <w:lastRenderedPageBreak/>
        <w:t>Scheduling Events</w:t>
      </w:r>
    </w:p>
    <w:p w:rsidR="00A64D61" w:rsidRPr="00C53B9F" w:rsidRDefault="00940908" w:rsidP="00C53B9F">
      <w:pPr>
        <w:pStyle w:val="ListParagraph"/>
        <w:numPr>
          <w:ilvl w:val="0"/>
          <w:numId w:val="1"/>
        </w:numPr>
      </w:pPr>
      <w:r w:rsidRPr="00C53B9F">
        <w:t>Check the Congregational Calendar, found on the website (</w:t>
      </w:r>
      <w:r w:rsidR="00C53B9F" w:rsidRPr="00C53B9F">
        <w:t>uusic.org/services-events/calendar/)</w:t>
      </w:r>
      <w:r w:rsidRPr="00C53B9F">
        <w:t xml:space="preserve"> for any conflicting events and to ensure your chosen location is available.</w:t>
      </w:r>
    </w:p>
    <w:p w:rsidR="00940908" w:rsidRPr="00C53B9F" w:rsidRDefault="00940908" w:rsidP="00940908">
      <w:pPr>
        <w:pStyle w:val="ListParagraph"/>
      </w:pPr>
    </w:p>
    <w:p w:rsidR="00607322" w:rsidRPr="00C53B9F" w:rsidRDefault="00607322" w:rsidP="00A64D61">
      <w:pPr>
        <w:pStyle w:val="ListParagraph"/>
        <w:numPr>
          <w:ilvl w:val="0"/>
          <w:numId w:val="1"/>
        </w:numPr>
      </w:pPr>
      <w:r w:rsidRPr="00C53B9F">
        <w:t>Alert the office of all upcoming events and meetings. Details to send include date, time, location, and contact information. If the event is public please also include a brief description.</w:t>
      </w:r>
      <w:r w:rsidR="00A64D61" w:rsidRPr="00C53B9F">
        <w:t xml:space="preserve"> </w:t>
      </w:r>
      <w:r w:rsidR="00A64D61" w:rsidRPr="00C53B9F">
        <w:t>If you would like the office to take RSVPs for your event, please alert the office prior to scheduling it.</w:t>
      </w:r>
    </w:p>
    <w:p w:rsidR="00607322" w:rsidRPr="00C53B9F" w:rsidRDefault="00607322" w:rsidP="00A64D61">
      <w:pPr>
        <w:ind w:left="720" w:firstLine="720"/>
        <w:rPr>
          <w:i/>
        </w:rPr>
      </w:pPr>
      <w:r w:rsidRPr="00C53B9F">
        <w:rPr>
          <w:i/>
        </w:rPr>
        <w:t>Alert the office of events even when they are closed meetings or occur off-site.</w:t>
      </w:r>
    </w:p>
    <w:p w:rsidR="00940908" w:rsidRPr="00C53B9F" w:rsidRDefault="00607322" w:rsidP="00A64D61">
      <w:pPr>
        <w:ind w:left="720"/>
      </w:pPr>
      <w:r w:rsidRPr="00C53B9F">
        <w:t>All events will be published on the Congregational Calendar</w:t>
      </w:r>
      <w:r w:rsidR="00940908" w:rsidRPr="00C53B9F">
        <w:t>.</w:t>
      </w:r>
    </w:p>
    <w:p w:rsidR="00607322" w:rsidRPr="00C53B9F" w:rsidRDefault="00607322" w:rsidP="00A64D61">
      <w:pPr>
        <w:ind w:left="720"/>
      </w:pPr>
      <w:r w:rsidRPr="00C53B9F">
        <w:t xml:space="preserve">Public events </w:t>
      </w:r>
      <w:r w:rsidR="00A64D61" w:rsidRPr="00C53B9F">
        <w:t xml:space="preserve">and meetings by joinable groups </w:t>
      </w:r>
      <w:r w:rsidRPr="00C53B9F">
        <w:t xml:space="preserve">will be published in the </w:t>
      </w:r>
      <w:r w:rsidR="00A64D61" w:rsidRPr="00C53B9F">
        <w:t xml:space="preserve">Upcoming Events section of the website, as well as in any relevant upcoming publications (Weekly Emails, Orders of Service, monthly issues of the </w:t>
      </w:r>
      <w:r w:rsidR="00A64D61" w:rsidRPr="00C53B9F">
        <w:rPr>
          <w:i/>
        </w:rPr>
        <w:t>UU News</w:t>
      </w:r>
      <w:r w:rsidR="00A64D61" w:rsidRPr="00C53B9F">
        <w:t>, and on social media, as appropriate).</w:t>
      </w:r>
      <w:r w:rsidR="00940908" w:rsidRPr="00C53B9F">
        <w:t xml:space="preserve"> The office may edit your description for length and formatting compliance.</w:t>
      </w:r>
    </w:p>
    <w:p w:rsidR="00A64D61" w:rsidRPr="00C53B9F" w:rsidRDefault="00A64D61" w:rsidP="00A64D61">
      <w:pPr>
        <w:ind w:left="1440"/>
        <w:rPr>
          <w:i/>
        </w:rPr>
      </w:pPr>
      <w:r w:rsidRPr="00C53B9F">
        <w:rPr>
          <w:i/>
        </w:rPr>
        <w:t>In order to ensure your event makes it into a publication, please send event info/de</w:t>
      </w:r>
      <w:bookmarkStart w:id="0" w:name="_GoBack"/>
      <w:bookmarkEnd w:id="0"/>
      <w:r w:rsidRPr="00C53B9F">
        <w:rPr>
          <w:i/>
        </w:rPr>
        <w:t>scriptions to the office by no</w:t>
      </w:r>
      <w:r w:rsidR="00940908" w:rsidRPr="00C53B9F">
        <w:rPr>
          <w:i/>
        </w:rPr>
        <w:t>on on Wednesdays (for the Weekly Email</w:t>
      </w:r>
      <w:r w:rsidRPr="00C53B9F">
        <w:rPr>
          <w:i/>
        </w:rPr>
        <w:t xml:space="preserve"> and </w:t>
      </w:r>
      <w:proofErr w:type="spellStart"/>
      <w:r w:rsidRPr="00C53B9F">
        <w:rPr>
          <w:i/>
        </w:rPr>
        <w:t>OoS</w:t>
      </w:r>
      <w:proofErr w:type="spellEnd"/>
      <w:r w:rsidRPr="00C53B9F">
        <w:rPr>
          <w:i/>
        </w:rPr>
        <w:t>) and by noon on the specified monthly deadline for the newsletter (deadline can be found on the Congregational Calendar).</w:t>
      </w:r>
    </w:p>
    <w:p w:rsidR="00940908" w:rsidRPr="00C53B9F" w:rsidRDefault="00940908" w:rsidP="00C53B9F">
      <w:pPr>
        <w:pStyle w:val="ListParagraph"/>
        <w:numPr>
          <w:ilvl w:val="0"/>
          <w:numId w:val="1"/>
        </w:numPr>
      </w:pPr>
      <w:r w:rsidRPr="00C53B9F">
        <w:t xml:space="preserve">Create your event in Realm. All Committee events </w:t>
      </w:r>
      <w:r w:rsidRPr="00C53B9F">
        <w:t xml:space="preserve">and meetings </w:t>
      </w:r>
      <w:r w:rsidRPr="00C53B9F">
        <w:t>should be listed in Realm and attendance should be taken afterwards (individual attendance when possible, plus headcounts of all non-group attendees). Alert the office of any Registration Events (events open to the whole congregation or general public which require an RSVP or ticket purchase)</w:t>
      </w:r>
      <w:r w:rsidRPr="00C53B9F">
        <w:t>, as the office will need to set up and track Registrants</w:t>
      </w:r>
      <w:r w:rsidRPr="00C53B9F">
        <w:t>.</w:t>
      </w:r>
    </w:p>
    <w:p w:rsidR="00C53B9F" w:rsidRPr="00C53B9F" w:rsidRDefault="00C53B9F" w:rsidP="00C53B9F">
      <w:pPr>
        <w:pStyle w:val="ListParagraph"/>
      </w:pPr>
    </w:p>
    <w:p w:rsidR="00940908" w:rsidRPr="00C53B9F" w:rsidRDefault="00940908" w:rsidP="00A64D61">
      <w:pPr>
        <w:pStyle w:val="ListParagraph"/>
        <w:numPr>
          <w:ilvl w:val="0"/>
          <w:numId w:val="1"/>
        </w:numPr>
      </w:pPr>
      <w:r w:rsidRPr="00C53B9F">
        <w:t>Read and ensure compliance with all other UUSIC policies that may affect</w:t>
      </w:r>
      <w:r w:rsidR="00C53B9F" w:rsidRPr="00C53B9F">
        <w:t xml:space="preserve"> your event. In particular:</w:t>
      </w:r>
    </w:p>
    <w:p w:rsidR="00C53B9F" w:rsidRPr="00C53B9F" w:rsidRDefault="00C53B9F" w:rsidP="00C53B9F">
      <w:pPr>
        <w:pStyle w:val="ListParagraph"/>
      </w:pPr>
    </w:p>
    <w:p w:rsidR="00C53B9F" w:rsidRDefault="00C53B9F" w:rsidP="00C53B9F">
      <w:pPr>
        <w:pStyle w:val="ListParagraph"/>
        <w:numPr>
          <w:ilvl w:val="1"/>
          <w:numId w:val="3"/>
        </w:numPr>
        <w:ind w:left="1080"/>
      </w:pPr>
      <w:r w:rsidRPr="00C53B9F">
        <w:t>Determine if you need childcare, and submit the online Childcare Worker Request Form (or send a hard copy to the Nursery Supervisor) at least two weeks before your event.</w:t>
      </w:r>
    </w:p>
    <w:p w:rsidR="00C53B9F" w:rsidRPr="00C53B9F" w:rsidRDefault="00C53B9F" w:rsidP="00C53B9F">
      <w:pPr>
        <w:pStyle w:val="ListParagraph"/>
        <w:ind w:left="1080"/>
      </w:pPr>
    </w:p>
    <w:p w:rsidR="00C53B9F" w:rsidRDefault="00C53B9F" w:rsidP="00C53B9F">
      <w:pPr>
        <w:pStyle w:val="ListParagraph"/>
        <w:numPr>
          <w:ilvl w:val="1"/>
          <w:numId w:val="3"/>
        </w:numPr>
        <w:ind w:left="1080"/>
      </w:pPr>
      <w:r w:rsidRPr="00C53B9F">
        <w:t>Determine if you plan to serve alcohol, and read/comply with the Alcohol Policy before scheduling.</w:t>
      </w:r>
    </w:p>
    <w:p w:rsidR="00C53B9F" w:rsidRPr="00C53B9F" w:rsidRDefault="00C53B9F" w:rsidP="00C53B9F">
      <w:pPr>
        <w:pStyle w:val="ListParagraph"/>
        <w:ind w:left="1080"/>
      </w:pPr>
    </w:p>
    <w:p w:rsidR="00940908" w:rsidRDefault="00C53B9F" w:rsidP="00C53B9F">
      <w:pPr>
        <w:pStyle w:val="ListParagraph"/>
        <w:numPr>
          <w:ilvl w:val="1"/>
          <w:numId w:val="3"/>
        </w:numPr>
        <w:ind w:left="1080"/>
      </w:pPr>
      <w:r w:rsidRPr="00C53B9F">
        <w:t>If you are planning a fundraiser, please read/comply with the Fundraising Policy before scheduling.</w:t>
      </w:r>
    </w:p>
    <w:p w:rsidR="00C53B9F" w:rsidRPr="00C53B9F" w:rsidRDefault="00C53B9F" w:rsidP="00C53B9F">
      <w:pPr>
        <w:pStyle w:val="ListParagraph"/>
        <w:ind w:left="1440"/>
      </w:pPr>
    </w:p>
    <w:p w:rsidR="00A64D61" w:rsidRPr="00C53B9F" w:rsidRDefault="008729A0" w:rsidP="00C53B9F">
      <w:pPr>
        <w:pStyle w:val="ListParagraph"/>
        <w:ind w:left="1440"/>
        <w:rPr>
          <w:i/>
        </w:rPr>
      </w:pPr>
      <w:r>
        <w:rPr>
          <w:i/>
        </w:rPr>
        <w:t>Find more event planning details, the Committee-Related Policy Manual, and applicable forms and links on the website</w:t>
      </w:r>
      <w:proofErr w:type="gramStart"/>
      <w:r>
        <w:rPr>
          <w:i/>
        </w:rPr>
        <w:t>:</w:t>
      </w:r>
      <w:r w:rsidR="00940908" w:rsidRPr="00C53B9F">
        <w:rPr>
          <w:i/>
        </w:rPr>
        <w:t>:</w:t>
      </w:r>
      <w:proofErr w:type="gramEnd"/>
      <w:r w:rsidR="00940908" w:rsidRPr="00C53B9F">
        <w:rPr>
          <w:i/>
        </w:rPr>
        <w:t xml:space="preserve"> </w:t>
      </w:r>
      <w:hyperlink r:id="rId6" w:history="1">
        <w:r w:rsidR="00940908" w:rsidRPr="00C53B9F">
          <w:rPr>
            <w:rStyle w:val="Hyperlink"/>
            <w:rFonts w:ascii="Arial" w:hAnsi="Arial" w:cs="Arial"/>
            <w:i/>
            <w:color w:val="00A0D2"/>
            <w:shd w:val="clear" w:color="auto" w:fill="F1F1F1"/>
          </w:rPr>
          <w:t>http://www.uusic.org/</w:t>
        </w:r>
        <w:r w:rsidR="00940908" w:rsidRPr="00C53B9F">
          <w:rPr>
            <w:rStyle w:val="Hyperlink"/>
            <w:rFonts w:ascii="Arial" w:hAnsi="Arial" w:cs="Arial"/>
            <w:b/>
            <w:bCs/>
            <w:i/>
            <w:color w:val="00A0D2"/>
            <w:shd w:val="clear" w:color="auto" w:fill="F1F1F1"/>
          </w:rPr>
          <w:t>eventplanning</w:t>
        </w:r>
        <w:r w:rsidR="00940908" w:rsidRPr="00C53B9F">
          <w:rPr>
            <w:rStyle w:val="Hyperlink"/>
            <w:rFonts w:ascii="Arial" w:hAnsi="Arial" w:cs="Arial"/>
            <w:i/>
            <w:color w:val="00A0D2"/>
            <w:shd w:val="clear" w:color="auto" w:fill="F1F1F1"/>
          </w:rPr>
          <w:t>/</w:t>
        </w:r>
      </w:hyperlink>
    </w:p>
    <w:sectPr w:rsidR="00A64D61" w:rsidRPr="00C5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0F70"/>
    <w:multiLevelType w:val="hybridMultilevel"/>
    <w:tmpl w:val="5AD41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F10B0"/>
    <w:multiLevelType w:val="hybridMultilevel"/>
    <w:tmpl w:val="B08EDE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A2CBC"/>
    <w:multiLevelType w:val="hybridMultilevel"/>
    <w:tmpl w:val="A20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B0"/>
    <w:rsid w:val="001B4AB0"/>
    <w:rsid w:val="00607322"/>
    <w:rsid w:val="0078334B"/>
    <w:rsid w:val="008729A0"/>
    <w:rsid w:val="00940908"/>
    <w:rsid w:val="00A64D61"/>
    <w:rsid w:val="00C53B9F"/>
    <w:rsid w:val="00C61780"/>
    <w:rsid w:val="00C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B3778-E017-4062-A81C-2D35150C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17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usic.org/eventplanning/" TargetMode="External"/><Relationship Id="rId5" Type="http://schemas.openxmlformats.org/officeDocument/2006/relationships/hyperlink" Target="http://www.uusic.org/vouch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2016-09-08T19:29:00Z</dcterms:created>
  <dcterms:modified xsi:type="dcterms:W3CDTF">2016-09-08T21:08:00Z</dcterms:modified>
</cp:coreProperties>
</file>